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7B6169" w:rsidRPr="007B6169" w14:paraId="1EE0D9A5" w14:textId="77777777" w:rsidTr="007B6169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10098635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169" w:rsidRPr="007B6169" w14:paraId="2BDBAF02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42ED7CDB" w14:textId="73E81867" w:rsidR="007B6169" w:rsidRPr="007B6169" w:rsidRDefault="007B6169" w:rsidP="007B6169">
                        <w:pPr>
                          <w:spacing w:after="0" w:line="270" w:lineRule="atLeast"/>
                          <w:jc w:val="center"/>
                          <w:rPr>
                            <w:rFonts w:ascii="Helvetica" w:eastAsia="Times New Roman" w:hAnsi="Helvetica" w:cs="Helvetica"/>
                            <w:color w:val="656565"/>
                            <w:sz w:val="18"/>
                            <w:szCs w:val="18"/>
                            <w:lang w:eastAsia="it-IT"/>
                          </w:rPr>
                        </w:pPr>
                      </w:p>
                    </w:tc>
                  </w:tr>
                </w:tbl>
                <w:p w14:paraId="25D5A437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586E69E2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it-IT"/>
              </w:rPr>
            </w:pPr>
          </w:p>
        </w:tc>
      </w:tr>
      <w:tr w:rsidR="007B6169" w:rsidRPr="007B6169" w14:paraId="10F344DC" w14:textId="77777777" w:rsidTr="007B6169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59C8A237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B6169" w:rsidRPr="007B6169" w14:paraId="3034BFE9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330A60EA" w14:textId="77777777" w:rsidR="007B6169" w:rsidRPr="007B6169" w:rsidRDefault="007B6169" w:rsidP="007B6169">
                        <w:pPr>
                          <w:spacing w:after="0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 wp14:anchorId="270A9A0C" wp14:editId="5CC47F9F">
                              <wp:extent cx="5372100" cy="514350"/>
                              <wp:effectExtent l="0" t="0" r="0" b="0"/>
                              <wp:docPr id="1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2B30B62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0103FC50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it-IT"/>
              </w:rPr>
            </w:pPr>
          </w:p>
        </w:tc>
      </w:tr>
      <w:tr w:rsidR="007B6169" w:rsidRPr="007B6169" w14:paraId="153D7759" w14:textId="77777777" w:rsidTr="007B6169">
        <w:tc>
          <w:tcPr>
            <w:tcW w:w="0" w:type="auto"/>
            <w:tcBorders>
              <w:top w:val="nil"/>
              <w:bottom w:val="single" w:sz="12" w:space="0" w:color="EAEAEA"/>
            </w:tcBorders>
            <w:shd w:val="clear" w:color="auto" w:fill="FAFAFA"/>
            <w:tcMar>
              <w:top w:w="0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1978B19B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169" w:rsidRPr="007B6169" w14:paraId="65FEEC97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5FA55D73" w14:textId="77777777" w:rsidR="007B6169" w:rsidRPr="007B6169" w:rsidRDefault="007B6169" w:rsidP="007B6169">
                        <w:pPr>
                          <w:spacing w:after="0" w:line="488" w:lineRule="atLeast"/>
                          <w:jc w:val="center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kern w:val="36"/>
                            <w:sz w:val="39"/>
                            <w:szCs w:val="39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kern w:val="36"/>
                            <w:sz w:val="48"/>
                            <w:szCs w:val="48"/>
                            <w:lang w:eastAsia="it-IT"/>
                          </w:rPr>
                          <w:t>REVOLT ADVANCED PRO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kern w:val="36"/>
                            <w:sz w:val="48"/>
                            <w:szCs w:val="48"/>
                            <w:lang w:eastAsia="it-IT"/>
                          </w:rPr>
                          <w:br/>
                          <w:t>&amp;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kern w:val="36"/>
                            <w:sz w:val="48"/>
                            <w:szCs w:val="48"/>
                            <w:lang w:eastAsia="it-IT"/>
                          </w:rPr>
                          <w:br/>
                          <w:t>REVOLT ADVANCED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kern w:val="36"/>
                            <w:sz w:val="39"/>
                            <w:szCs w:val="39"/>
                            <w:lang w:eastAsia="it-IT"/>
                          </w:rPr>
                          <w:br/>
                        </w:r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202020"/>
                            <w:kern w:val="36"/>
                            <w:sz w:val="23"/>
                            <w:szCs w:val="23"/>
                            <w:lang w:eastAsia="it-IT"/>
                          </w:rPr>
                          <w:t xml:space="preserve">La nuova gamma di bici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202020"/>
                            <w:kern w:val="36"/>
                            <w:sz w:val="23"/>
                            <w:szCs w:val="23"/>
                            <w:lang w:eastAsia="it-IT"/>
                          </w:rPr>
                          <w:t>gravel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202020"/>
                            <w:kern w:val="36"/>
                            <w:sz w:val="23"/>
                            <w:szCs w:val="23"/>
                            <w:lang w:eastAsia="it-IT"/>
                          </w:rPr>
                          <w:t xml:space="preserve">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202020"/>
                            <w:kern w:val="36"/>
                            <w:sz w:val="23"/>
                            <w:szCs w:val="23"/>
                            <w:lang w:eastAsia="it-IT"/>
                          </w:rPr>
                          <w:t>Giant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202020"/>
                            <w:kern w:val="36"/>
                            <w:sz w:val="23"/>
                            <w:szCs w:val="23"/>
                            <w:lang w:eastAsia="it-IT"/>
                          </w:rPr>
                          <w:t xml:space="preserve"> presenta telai più leggeri con geometrie modificabili in base al proprio stile di guida e al percorso da affrontare</w:t>
                        </w:r>
                      </w:p>
                    </w:tc>
                  </w:tr>
                </w:tbl>
                <w:p w14:paraId="7FC73CE9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46423DA2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vanish/>
                <w:color w:val="222222"/>
                <w:sz w:val="24"/>
                <w:szCs w:val="24"/>
                <w:lang w:eastAsia="it-IT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339003B0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B6169" w:rsidRPr="007B6169" w14:paraId="0CA5D18A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76433DC6" w14:textId="77777777" w:rsidR="007B6169" w:rsidRPr="007B6169" w:rsidRDefault="007B6169" w:rsidP="007B6169">
                        <w:pPr>
                          <w:spacing w:after="0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 wp14:anchorId="7960D89D" wp14:editId="136307C8">
                              <wp:extent cx="5372100" cy="4029075"/>
                              <wp:effectExtent l="0" t="0" r="0" b="9525"/>
                              <wp:docPr id="2" name="Immagine 2" descr="Immagine che contiene bicicletta, esterni, albero, parcheggiato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magine 2" descr="Immagine che contiene bicicletta, esterni, albero, parcheggiato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402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064514E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36EA556C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vanish/>
                <w:color w:val="222222"/>
                <w:sz w:val="24"/>
                <w:szCs w:val="24"/>
                <w:lang w:eastAsia="it-IT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44C02541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169" w:rsidRPr="007B6169" w14:paraId="7B747B09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56DBEBF2" w14:textId="77777777" w:rsidR="007B6169" w:rsidRPr="007B6169" w:rsidRDefault="007B6169" w:rsidP="007B6169">
                        <w:pPr>
                          <w:spacing w:before="150" w:after="15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Quasi dieci anni fa, abbiamo introdotto la prima gamma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di sempre. All'epoca, il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gravel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era una sottocategoria poco conosciuta. I ciclisti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gravel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di quegli anni dovevano accontentarsi nella scelta di bici e attrezzature, optando spesso per una bici da ciclocross o una bici da strada, modificandole per affrontare lunghe pedalate su terreni misti.</w:t>
                        </w:r>
                      </w:p>
                      <w:p w14:paraId="4DF78957" w14:textId="77777777" w:rsidR="007B6169" w:rsidRPr="007B6169" w:rsidRDefault="007B6169" w:rsidP="007B6169">
                        <w:pPr>
                          <w:spacing w:before="150" w:after="15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Nel 2013, è finalmente arrivata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. Con il suo tubo orizzontale inclinato, i foderi abbassati, i freni a disco integrati e il reggisella in carbonio per ottenere 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lastRenderedPageBreak/>
                          <w:t xml:space="preserve">massima flessibilità, ha rappresentato da subito un concetto di bicicletta a dir poco innovativo. Alcuni dei design originali di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hanno influenzato la maggior parte delle bici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gravel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che sono state progettate negli anni successivi, aumentando le possibilità di utilizzo per i ciclisti che cercano versatilità ed efficienza per migliorare le prestazioni su terreni variabili e massimizzare il divertimento.</w:t>
                        </w:r>
                      </w:p>
                      <w:p w14:paraId="2C5CB40F" w14:textId="77777777" w:rsidR="007B6169" w:rsidRPr="007B6169" w:rsidRDefault="007B6169" w:rsidP="007B6169">
                        <w:pPr>
                          <w:spacing w:before="150" w:after="15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Proprio la costante ricerca di un vantaggio competitivo combinata alle necessità di reattività e performance su lunghe distanze ha portato alla creazione delle nuovissime 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fldChar w:fldCharType="begin"/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instrText xml:space="preserve"> HYPERLINK "https://giant-bicycles.us15.list-manage.com/track/click?u=2c582d998d6035a659a7f59f8&amp;id=956a4a6664&amp;e=e301f3aed8" \t "_blank" </w:instrTex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fldChar w:fldCharType="separate"/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007C89"/>
                            <w:sz w:val="24"/>
                            <w:szCs w:val="24"/>
                            <w:u w:val="single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007C89"/>
                            <w:sz w:val="24"/>
                            <w:szCs w:val="24"/>
                            <w:u w:val="single"/>
                            <w:lang w:eastAsia="it-IT"/>
                          </w:rPr>
                          <w:t xml:space="preserve"> Advanced Pro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fldChar w:fldCharType="end"/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 e 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fldChar w:fldCharType="begin"/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instrText xml:space="preserve"> HYPERLINK "https://giant-bicycles.us15.list-manage.com/track/click?u=2c582d998d6035a659a7f59f8&amp;id=8f26b68743&amp;e=e301f3aed8" \t "_blank" </w:instrTex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fldChar w:fldCharType="separate"/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007C89"/>
                            <w:sz w:val="24"/>
                            <w:szCs w:val="24"/>
                            <w:u w:val="single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007C89"/>
                            <w:sz w:val="24"/>
                            <w:szCs w:val="24"/>
                            <w:u w:val="single"/>
                            <w:lang w:eastAsia="it-IT"/>
                          </w:rPr>
                          <w:t xml:space="preserve"> Advanced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fldChar w:fldCharType="end"/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.</w:t>
                        </w:r>
                      </w:p>
                    </w:tc>
                  </w:tr>
                </w:tbl>
                <w:p w14:paraId="3EA1156F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1A6217F7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vanish/>
                <w:color w:val="222222"/>
                <w:sz w:val="24"/>
                <w:szCs w:val="24"/>
                <w:lang w:eastAsia="it-IT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404F928D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95"/>
                  </w:tblGrid>
                  <w:tr w:rsidR="007B6169" w:rsidRPr="007B6169" w14:paraId="2A867352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14:paraId="403E210B" w14:textId="77777777" w:rsidR="007B6169" w:rsidRPr="007B6169" w:rsidRDefault="007B6169" w:rsidP="007B6169">
                        <w:pPr>
                          <w:spacing w:after="0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 wp14:anchorId="592E4A2A" wp14:editId="5FE0042C">
                              <wp:extent cx="2514600" cy="1885950"/>
                              <wp:effectExtent l="0" t="0" r="0" b="0"/>
                              <wp:docPr id="3" name="Immagine 3" descr="Immagine che contiene bicicletta, interni, vicino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magine 3" descr="Immagine che contiene bicicletta, interni, vicino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95"/>
                  </w:tblGrid>
                  <w:tr w:rsidR="007B6169" w:rsidRPr="007B6169" w14:paraId="205206C9" w14:textId="77777777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0302DFD8" w14:textId="77777777" w:rsidR="007B6169" w:rsidRPr="007B6169" w:rsidRDefault="007B6169" w:rsidP="007B6169">
                        <w:pPr>
                          <w:spacing w:after="0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 wp14:anchorId="300D00CD" wp14:editId="7DE472C3">
                              <wp:extent cx="2514600" cy="1885950"/>
                              <wp:effectExtent l="0" t="0" r="0" b="0"/>
                              <wp:docPr id="4" name="Immagine 4" descr="Immagine che contiene interni, vicino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magine 4" descr="Immagine che contiene interni, vicino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5DB1209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7B6169" w:rsidRPr="007B6169" w14:paraId="36C4E840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95"/>
                  </w:tblGrid>
                  <w:tr w:rsidR="007B6169" w:rsidRPr="007B6169" w14:paraId="2AB6C1F7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14:paraId="47B5F64D" w14:textId="77777777" w:rsidR="007B6169" w:rsidRPr="007B6169" w:rsidRDefault="007B6169" w:rsidP="007B6169">
                        <w:pPr>
                          <w:spacing w:after="0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 wp14:anchorId="4013AF2E" wp14:editId="4E3459CB">
                              <wp:extent cx="2514600" cy="1885950"/>
                              <wp:effectExtent l="0" t="0" r="0" b="0"/>
                              <wp:docPr id="5" name="Immagine 5" descr="Immagine che contiene interni, nero, vicino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magine 5" descr="Immagine che contiene interni, nero, vicino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95"/>
                  </w:tblGrid>
                  <w:tr w:rsidR="007B6169" w:rsidRPr="007B6169" w14:paraId="53261CF8" w14:textId="77777777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403BD9FA" w14:textId="77777777" w:rsidR="007B6169" w:rsidRPr="007B6169" w:rsidRDefault="007B6169" w:rsidP="007B6169">
                        <w:pPr>
                          <w:spacing w:after="0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 wp14:anchorId="496591AB" wp14:editId="58922D8D">
                              <wp:extent cx="2514600" cy="1885950"/>
                              <wp:effectExtent l="0" t="0" r="0" b="0"/>
                              <wp:docPr id="6" name="Immagine 6" descr="Immagine che contiene vicino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magine 6" descr="Immagine che contiene vicino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8322511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3B0EA875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vanish/>
                <w:color w:val="222222"/>
                <w:sz w:val="24"/>
                <w:szCs w:val="24"/>
                <w:lang w:eastAsia="it-IT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5AB6E7B5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169" w:rsidRPr="007B6169" w14:paraId="7D230734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3C6155BD" w14:textId="77777777" w:rsidR="007B6169" w:rsidRPr="007B6169" w:rsidRDefault="007B6169" w:rsidP="007B6169">
                        <w:pPr>
                          <w:spacing w:after="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La nuova collezione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presenta </w:t>
                        </w:r>
                        <w:hyperlink r:id="rId10" w:tgtFrame="_blank" w:history="1">
                          <w:r w:rsidRPr="007B6169">
                            <w:rPr>
                              <w:rFonts w:ascii="Helvetica" w:eastAsia="Times New Roman" w:hAnsi="Helvetica" w:cs="Helvetica"/>
                              <w:color w:val="007C89"/>
                              <w:sz w:val="24"/>
                              <w:szCs w:val="24"/>
                              <w:u w:val="single"/>
                              <w:lang w:eastAsia="it-IT"/>
                            </w:rPr>
                            <w:t>un sistema flip chip</w:t>
                          </w:r>
                        </w:hyperlink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 posto sul forcellino posteriore, che permette di modificare di 10mm la lunghezza dell’interasse. L’assetto più corto garantisce una risposta più veloce e agile, mentre l’impostazione più lunga offre maggiore controllo sulle strade accidentate e permette di montare ruote posteriori di dimensione maggiore (fino a 53mm contro i 42mm del setup più corto), estendendo l’avancorpo di 4mm per una stabilità migliore anche ad alte velocità.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br/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br/>
                          <w:t xml:space="preserve">In aggiunta al telaio rinnovato, i modelli Advanced Pro sono equipaggiati con un reggisella dotato dell'innovativa tecnologia D-Fuse SLR regolabile dai -5 ai +15mm rispetto alla posizione standard. L'intera gamma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prevede anche 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lastRenderedPageBreak/>
                          <w:t>la possibilità di montare un reggisella tondo da 30,9mm con adattatore incluso, il che significa poter utilizzare un reggisella telescopico in stile mountain bike.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br/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br/>
                          <w:t xml:space="preserve">Tutti i modelli possono essere equipaggiati con il nuovissimo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Wheelsystem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  <w:hyperlink r:id="rId11" w:tgtFrame="_blank" w:history="1">
                          <w:r w:rsidRPr="007B6169">
                            <w:rPr>
                              <w:rFonts w:ascii="Helvetica" w:eastAsia="Times New Roman" w:hAnsi="Helvetica" w:cs="Helvetica"/>
                              <w:color w:val="007C89"/>
                              <w:sz w:val="24"/>
                              <w:szCs w:val="24"/>
                              <w:u w:val="single"/>
                              <w:lang w:eastAsia="it-IT"/>
                            </w:rPr>
                            <w:t>CXR 1</w:t>
                          </w:r>
                        </w:hyperlink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, presente di serie sulla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Advanced Pro assieme a pneumatici tubeless.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br/>
                          <w:t>Ogni setup tra quelli disponibili assicura la giusta robustezza ad un peso ridotto, offrendo la possibilità di pedalare con pneumatici ad alto volume anche a pressioni più basse, per una guida più fluida e un grip ideale su ogni percorso.</w:t>
                        </w:r>
                      </w:p>
                    </w:tc>
                  </w:tr>
                </w:tbl>
                <w:p w14:paraId="43D84409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35E3EDCF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vanish/>
                <w:color w:val="222222"/>
                <w:sz w:val="24"/>
                <w:szCs w:val="24"/>
                <w:lang w:eastAsia="it-IT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1EA2912E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B6169" w:rsidRPr="007B6169" w14:paraId="66C420C4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0426FCFD" w14:textId="77777777" w:rsidR="007B6169" w:rsidRPr="007B6169" w:rsidRDefault="007B6169" w:rsidP="007B6169">
                        <w:pPr>
                          <w:spacing w:after="0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 wp14:anchorId="7AEA71A8" wp14:editId="0F172867">
                              <wp:extent cx="5372100" cy="4029075"/>
                              <wp:effectExtent l="0" t="0" r="0" b="9525"/>
                              <wp:docPr id="7" name="Immagine 7" descr="Immagine che contiene bicicletta, esterni, cielo, erba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magine 7" descr="Immagine che contiene bicicletta, esterni, cielo, erba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402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D29FB83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5DA85B37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vanish/>
                <w:color w:val="222222"/>
                <w:sz w:val="24"/>
                <w:szCs w:val="24"/>
                <w:lang w:eastAsia="it-IT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6169" w:rsidRPr="007B6169" w14:paraId="2542715F" w14:textId="77777777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6169" w:rsidRPr="007B6169" w14:paraId="4DB4EB6A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1EC02E17" w14:textId="77777777" w:rsidR="007B6169" w:rsidRPr="007B6169" w:rsidRDefault="007B6169" w:rsidP="007B6169">
                        <w:pPr>
                          <w:spacing w:after="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</w:pP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Le competizioni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gravel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sono dure. Sono veloci. Sono lunghe e faticose.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br/>
                          <w:t xml:space="preserve">Ma il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gravel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riding può anche essere divertente, spensierato e vissuto in compagnia </w:t>
                        </w:r>
                        <w:proofErr w:type="gram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dì</w:t>
                        </w:r>
                        <w:proofErr w:type="gram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amici.</w:t>
                        </w:r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br/>
                          <w:t xml:space="preserve">Indipendentemente dal tuo obiettivo, le nuove </w:t>
                        </w:r>
                        <w:proofErr w:type="spellStart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>Revolt</w:t>
                        </w:r>
                        <w:proofErr w:type="spellEnd"/>
                        <w:r w:rsidRPr="007B6169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it-IT"/>
                          </w:rPr>
                          <w:t xml:space="preserve"> ti offrono l'efficienza, la leggerezza e la versatilità di cui hai bisogno per goderti al massimo tutte le avventure.</w:t>
                        </w:r>
                      </w:p>
                    </w:tc>
                  </w:tr>
                </w:tbl>
                <w:p w14:paraId="30B83127" w14:textId="77777777" w:rsidR="007B6169" w:rsidRPr="007B6169" w:rsidRDefault="007B6169" w:rsidP="007B6169">
                  <w:pPr>
                    <w:spacing w:after="0"/>
                    <w:rPr>
                      <w:rFonts w:ascii="Helvetica" w:eastAsia="Times New Roman" w:hAnsi="Helvetica" w:cs="Helvetica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010418F1" w14:textId="77777777" w:rsidR="007B6169" w:rsidRPr="007B6169" w:rsidRDefault="007B6169" w:rsidP="007B6169">
            <w:pPr>
              <w:spacing w:after="0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it-IT"/>
              </w:rPr>
            </w:pPr>
          </w:p>
        </w:tc>
      </w:tr>
    </w:tbl>
    <w:p w14:paraId="721841BC" w14:textId="77777777" w:rsidR="00720ADE" w:rsidRDefault="007B6169"/>
    <w:sectPr w:rsidR="00720ADE" w:rsidSect="007B616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169"/>
    <w:rsid w:val="000E7511"/>
    <w:rsid w:val="001E1B05"/>
    <w:rsid w:val="006D0115"/>
    <w:rsid w:val="007B6169"/>
    <w:rsid w:val="00A4646B"/>
    <w:rsid w:val="00A522CB"/>
    <w:rsid w:val="00C5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FFFE0"/>
  <w15:chartTrackingRefBased/>
  <w15:docId w15:val="{820D4BBC-A810-434B-A04D-6BFEC178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22C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6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giant-bicycles.us15.list-manage.com/track/click?u=2c582d998d6035a659a7f59f8&amp;id=241c2e1725&amp;e=e301f3aed8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giant-bicycles.us15.list-manage.com/track/click?u=2c582d998d6035a659a7f59f8&amp;id=50cffcfec6&amp;e=e301f3aed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532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Arnaldo Montanini</dc:creator>
  <cp:keywords/>
  <dc:description/>
  <cp:lastModifiedBy>Arnaldo Montanini</cp:lastModifiedBy>
  <cp:revision>1</cp:revision>
  <dcterms:created xsi:type="dcterms:W3CDTF">2021-11-09T06:58:00Z</dcterms:created>
  <dcterms:modified xsi:type="dcterms:W3CDTF">2021-11-09T07:00:00Z</dcterms:modified>
</cp:coreProperties>
</file>